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C025" w14:textId="2BCD31B2" w:rsidR="00E73300" w:rsidRDefault="00E73300" w:rsidP="00E73300">
      <w:pPr>
        <w:spacing w:after="360" w:line="240" w:lineRule="auto"/>
        <w:jc w:val="both"/>
        <w:rPr>
          <w:rFonts w:eastAsia="Times New Roman" w:cstheme="minorHAnsi"/>
          <w:color w:val="605756"/>
          <w:sz w:val="20"/>
          <w:szCs w:val="20"/>
          <w:lang w:eastAsia="es-ES"/>
        </w:rPr>
      </w:pPr>
      <w:r>
        <w:rPr>
          <w:noProof/>
        </w:rPr>
        <w:drawing>
          <wp:inline distT="0" distB="0" distL="0" distR="0" wp14:anchorId="2E8A3839" wp14:editId="62D1F5BD">
            <wp:extent cx="914400" cy="285750"/>
            <wp:effectExtent l="0" t="0" r="0" b="0"/>
            <wp:docPr id="1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07325" w14:textId="0B3A5029" w:rsidR="00E73300" w:rsidRPr="00E73300" w:rsidRDefault="00E73300" w:rsidP="00E73300">
      <w:pPr>
        <w:spacing w:after="360" w:line="240" w:lineRule="auto"/>
        <w:jc w:val="both"/>
        <w:rPr>
          <w:rFonts w:eastAsia="Times New Roman" w:cstheme="minorHAnsi"/>
          <w:b/>
          <w:bCs/>
          <w:color w:val="605756"/>
          <w:sz w:val="20"/>
          <w:szCs w:val="20"/>
          <w:lang w:eastAsia="es-ES"/>
        </w:rPr>
      </w:pPr>
      <w:r w:rsidRPr="00E73300">
        <w:rPr>
          <w:rFonts w:eastAsia="Times New Roman" w:cstheme="minorHAnsi"/>
          <w:b/>
          <w:bCs/>
          <w:color w:val="605756"/>
          <w:sz w:val="20"/>
          <w:szCs w:val="20"/>
          <w:lang w:eastAsia="es-ES"/>
        </w:rPr>
        <w:t>Su</w:t>
      </w:r>
      <w:r w:rsidRPr="00E73300">
        <w:rPr>
          <w:rFonts w:eastAsia="Times New Roman" w:cstheme="minorHAnsi"/>
          <w:b/>
          <w:bCs/>
          <w:color w:val="605756"/>
          <w:sz w:val="20"/>
          <w:szCs w:val="20"/>
          <w:lang w:eastAsia="es-ES"/>
        </w:rPr>
        <w:t>bvenciones destinadas al mantenimiento de la actividad de pequeñas y medianas empresas y personas trabajadoras autónomas con asalariados</w:t>
      </w:r>
      <w:r w:rsidRPr="00E73300">
        <w:rPr>
          <w:rFonts w:eastAsia="Times New Roman" w:cstheme="minorHAnsi"/>
          <w:b/>
          <w:bCs/>
          <w:color w:val="605756"/>
          <w:sz w:val="20"/>
          <w:szCs w:val="20"/>
          <w:lang w:eastAsia="es-ES"/>
        </w:rPr>
        <w:t>.</w:t>
      </w:r>
    </w:p>
    <w:p w14:paraId="4CED3E63" w14:textId="77777777" w:rsidR="00E73300" w:rsidRDefault="00E73300" w:rsidP="00E73300">
      <w:pPr>
        <w:spacing w:after="360" w:line="240" w:lineRule="auto"/>
        <w:jc w:val="both"/>
        <w:rPr>
          <w:rFonts w:eastAsia="Times New Roman" w:cstheme="minorHAnsi"/>
          <w:color w:val="605756"/>
          <w:sz w:val="20"/>
          <w:szCs w:val="20"/>
          <w:lang w:eastAsia="es-ES"/>
        </w:rPr>
      </w:pPr>
      <w:r>
        <w:rPr>
          <w:rFonts w:eastAsia="Times New Roman" w:cstheme="minorHAnsi"/>
          <w:color w:val="605756"/>
          <w:sz w:val="20"/>
          <w:szCs w:val="20"/>
          <w:lang w:eastAsia="es-ES"/>
        </w:rPr>
        <w:t>Subvención, regulada por el Decreto ley 2/2021, de 1 de marzo, línea 2</w:t>
      </w:r>
      <w:r>
        <w:rPr>
          <w:rFonts w:eastAsia="Times New Roman" w:cstheme="minorHAnsi"/>
          <w:color w:val="605756"/>
          <w:sz w:val="20"/>
          <w:szCs w:val="20"/>
          <w:lang w:eastAsia="es-ES"/>
        </w:rPr>
        <w:t>.</w:t>
      </w:r>
      <w:r>
        <w:rPr>
          <w:rFonts w:eastAsia="Times New Roman" w:cstheme="minorHAnsi"/>
          <w:color w:val="605756"/>
          <w:sz w:val="20"/>
          <w:szCs w:val="20"/>
          <w:lang w:eastAsia="es-ES"/>
        </w:rPr>
        <w:t xml:space="preserve"> </w:t>
      </w:r>
    </w:p>
    <w:p w14:paraId="0777EFBE" w14:textId="020DE0F4" w:rsidR="00E73300" w:rsidRDefault="00E73300" w:rsidP="00E73300">
      <w:pPr>
        <w:spacing w:after="0" w:line="240" w:lineRule="auto"/>
        <w:jc w:val="both"/>
        <w:rPr>
          <w:rFonts w:eastAsia="Times New Roman" w:cstheme="minorHAnsi"/>
          <w:color w:val="605756"/>
          <w:sz w:val="20"/>
          <w:szCs w:val="20"/>
          <w:lang w:eastAsia="es-ES"/>
        </w:rPr>
      </w:pPr>
      <w:r>
        <w:rPr>
          <w:rFonts w:eastAsia="Times New Roman" w:cstheme="minorHAnsi"/>
          <w:color w:val="605756"/>
          <w:sz w:val="20"/>
          <w:szCs w:val="20"/>
          <w:lang w:eastAsia="es-ES"/>
        </w:rPr>
        <w:t xml:space="preserve">EXPEDIENTE: </w:t>
      </w:r>
      <w:r>
        <w:rPr>
          <w:rFonts w:eastAsia="Times New Roman" w:cstheme="minorHAnsi"/>
          <w:color w:val="605756"/>
          <w:sz w:val="20"/>
          <w:szCs w:val="20"/>
          <w:lang w:eastAsia="es-ES"/>
        </w:rPr>
        <w:t xml:space="preserve">EXP-SUBPYMES-7505-2021, </w:t>
      </w:r>
    </w:p>
    <w:p w14:paraId="576DBFEE" w14:textId="555CC603" w:rsidR="00E73300" w:rsidRDefault="00E73300" w:rsidP="00E73300">
      <w:pPr>
        <w:spacing w:after="0" w:line="240" w:lineRule="auto"/>
        <w:jc w:val="both"/>
        <w:rPr>
          <w:rFonts w:eastAsia="Times New Roman" w:cstheme="minorHAnsi"/>
          <w:color w:val="605756"/>
          <w:sz w:val="20"/>
          <w:szCs w:val="20"/>
          <w:lang w:eastAsia="es-ES"/>
        </w:rPr>
      </w:pPr>
      <w:r>
        <w:rPr>
          <w:rFonts w:eastAsia="Times New Roman" w:cstheme="minorHAnsi"/>
          <w:color w:val="605756"/>
          <w:sz w:val="20"/>
          <w:szCs w:val="20"/>
          <w:lang w:eastAsia="es-ES"/>
        </w:rPr>
        <w:t>CONCEDIDA</w:t>
      </w:r>
      <w:r>
        <w:rPr>
          <w:rFonts w:eastAsia="Times New Roman" w:cstheme="minorHAnsi"/>
          <w:color w:val="605756"/>
          <w:sz w:val="20"/>
          <w:szCs w:val="20"/>
          <w:lang w:eastAsia="es-ES"/>
        </w:rPr>
        <w:t>:</w:t>
      </w:r>
      <w:r>
        <w:rPr>
          <w:rFonts w:eastAsia="Times New Roman" w:cstheme="minorHAnsi"/>
          <w:color w:val="605756"/>
          <w:sz w:val="20"/>
          <w:szCs w:val="20"/>
          <w:lang w:eastAsia="es-ES"/>
        </w:rPr>
        <w:t xml:space="preserve"> 13/07/2021 </w:t>
      </w:r>
    </w:p>
    <w:p w14:paraId="56B14ADA" w14:textId="630BC3A0" w:rsidR="00E73300" w:rsidRDefault="00E73300" w:rsidP="00E73300">
      <w:pPr>
        <w:spacing w:after="0" w:line="240" w:lineRule="auto"/>
        <w:jc w:val="both"/>
        <w:rPr>
          <w:rFonts w:eastAsia="Times New Roman" w:cstheme="minorHAnsi"/>
          <w:color w:val="605756"/>
          <w:sz w:val="20"/>
          <w:szCs w:val="20"/>
          <w:lang w:eastAsia="es-ES"/>
        </w:rPr>
      </w:pPr>
      <w:r>
        <w:rPr>
          <w:rFonts w:eastAsia="Times New Roman" w:cstheme="minorHAnsi"/>
          <w:color w:val="605756"/>
          <w:sz w:val="20"/>
          <w:szCs w:val="20"/>
          <w:lang w:eastAsia="es-ES"/>
        </w:rPr>
        <w:t>IMPORTE:</w:t>
      </w:r>
      <w:r>
        <w:rPr>
          <w:rFonts w:eastAsia="Times New Roman" w:cstheme="minorHAnsi"/>
          <w:color w:val="605756"/>
          <w:sz w:val="20"/>
          <w:szCs w:val="20"/>
          <w:lang w:eastAsia="es-ES"/>
        </w:rPr>
        <w:t xml:space="preserve"> 13.837’60 €</w:t>
      </w:r>
    </w:p>
    <w:p w14:paraId="79EF5D5E" w14:textId="77777777" w:rsidR="00512787" w:rsidRDefault="00512787"/>
    <w:sectPr w:rsidR="00512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00"/>
    <w:rsid w:val="00512787"/>
    <w:rsid w:val="00E7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D510"/>
  <w15:chartTrackingRefBased/>
  <w15:docId w15:val="{60649134-C4EC-4D59-BCE4-26D277D4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30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Yeray Cabrera Santana</dc:creator>
  <cp:keywords/>
  <dc:description/>
  <cp:lastModifiedBy>Yeray Cabrera Santana</cp:lastModifiedBy>
  <cp:revision>1</cp:revision>
  <dcterms:created xsi:type="dcterms:W3CDTF">2022-06-16T10:27:00Z</dcterms:created>
  <dcterms:modified xsi:type="dcterms:W3CDTF">2022-06-16T10:31:00Z</dcterms:modified>
</cp:coreProperties>
</file>